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52C1" w:rsidRPr="00AD4686" w:rsidRDefault="002F52C1" w:rsidP="00AD4686">
      <w:pPr>
        <w:spacing w:after="0" w:line="240" w:lineRule="atLeast"/>
        <w:jc w:val="center"/>
        <w:rPr>
          <w:sz w:val="22"/>
        </w:rPr>
      </w:pPr>
      <w:r w:rsidRPr="00AD4686">
        <w:rPr>
          <w:sz w:val="22"/>
        </w:rPr>
        <w:t>G 32 La storia della salvezza spiegata ai bambini 8</w:t>
      </w:r>
    </w:p>
    <w:p w:rsidR="002F52C1" w:rsidRPr="00AD4686" w:rsidRDefault="002F52C1" w:rsidP="00AD4686">
      <w:pPr>
        <w:spacing w:after="0" w:line="240" w:lineRule="atLeast"/>
        <w:jc w:val="center"/>
        <w:rPr>
          <w:sz w:val="22"/>
        </w:rPr>
      </w:pPr>
    </w:p>
    <w:p w:rsidR="002F52C1" w:rsidRPr="00AD4686" w:rsidRDefault="002F52C1" w:rsidP="00AD4686">
      <w:pPr>
        <w:spacing w:after="0" w:line="240" w:lineRule="atLeast"/>
        <w:jc w:val="center"/>
        <w:rPr>
          <w:sz w:val="22"/>
        </w:rPr>
      </w:pPr>
    </w:p>
    <w:p w:rsidR="002F52C1" w:rsidRPr="00AD4686" w:rsidRDefault="002F52C1" w:rsidP="00AD4686">
      <w:pPr>
        <w:spacing w:after="0" w:line="240" w:lineRule="atLeast"/>
        <w:jc w:val="center"/>
        <w:rPr>
          <w:sz w:val="22"/>
        </w:rPr>
      </w:pPr>
    </w:p>
    <w:p w:rsidR="002F52C1" w:rsidRPr="00AD4686" w:rsidRDefault="00D82EF7" w:rsidP="00AD4686">
      <w:pPr>
        <w:spacing w:after="0" w:line="240" w:lineRule="atLeast"/>
        <w:jc w:val="center"/>
        <w:rPr>
          <w:b/>
          <w:sz w:val="22"/>
        </w:rPr>
      </w:pPr>
      <w:r w:rsidRPr="00AD4686">
        <w:rPr>
          <w:b/>
          <w:sz w:val="22"/>
        </w:rPr>
        <w:t>IL DONO DELLA LEGGE E L’ORGANIZZAZIONE DEL CULTO</w:t>
      </w:r>
    </w:p>
    <w:p w:rsidR="002F52C1" w:rsidRPr="00AD4686" w:rsidRDefault="002F52C1" w:rsidP="00AD4686">
      <w:pPr>
        <w:spacing w:after="0" w:line="240" w:lineRule="atLeast"/>
        <w:jc w:val="center"/>
        <w:rPr>
          <w:b/>
          <w:sz w:val="22"/>
        </w:rPr>
      </w:pPr>
      <w:r w:rsidRPr="00AD4686">
        <w:rPr>
          <w:b/>
          <w:sz w:val="22"/>
        </w:rPr>
        <w:t>Parte storia antico testamentaria – argomento II</w:t>
      </w:r>
      <w:r w:rsidR="00D82EF7" w:rsidRPr="00AD4686">
        <w:rPr>
          <w:b/>
          <w:sz w:val="22"/>
        </w:rPr>
        <w:t>I</w:t>
      </w:r>
    </w:p>
    <w:p w:rsidR="002F52C1" w:rsidRPr="007D24A4" w:rsidRDefault="002F52C1" w:rsidP="00AD4686">
      <w:pPr>
        <w:spacing w:after="0" w:line="240" w:lineRule="atLeast"/>
        <w:jc w:val="center"/>
        <w:rPr>
          <w:b/>
          <w:sz w:val="16"/>
          <w:szCs w:val="16"/>
        </w:rPr>
      </w:pPr>
    </w:p>
    <w:p w:rsidR="002F52C1" w:rsidRPr="00AD4686" w:rsidRDefault="002F52C1" w:rsidP="00AD4686">
      <w:pPr>
        <w:spacing w:after="0" w:line="240" w:lineRule="atLeast"/>
        <w:ind w:left="2127" w:hanging="2127"/>
        <w:jc w:val="both"/>
        <w:rPr>
          <w:sz w:val="22"/>
        </w:rPr>
      </w:pPr>
      <w:r w:rsidRPr="00AD4686">
        <w:rPr>
          <w:b/>
          <w:sz w:val="22"/>
        </w:rPr>
        <w:t>Materiale richiesto:</w:t>
      </w:r>
      <w:r w:rsidRPr="00AD4686">
        <w:rPr>
          <w:sz w:val="22"/>
        </w:rPr>
        <w:t xml:space="preserve"> </w:t>
      </w:r>
      <w:r w:rsidRPr="00AD4686">
        <w:rPr>
          <w:sz w:val="22"/>
        </w:rPr>
        <w:tab/>
        <w:t>1)  Antologia biblica:</w:t>
      </w:r>
    </w:p>
    <w:p w:rsidR="002F52C1" w:rsidRPr="00AD4686" w:rsidRDefault="002F52C1" w:rsidP="00AD4686">
      <w:pPr>
        <w:spacing w:after="0" w:line="240" w:lineRule="atLeast"/>
        <w:ind w:left="2127" w:hanging="3"/>
        <w:jc w:val="both"/>
        <w:rPr>
          <w:sz w:val="22"/>
        </w:rPr>
      </w:pPr>
      <w:r w:rsidRPr="00AD4686">
        <w:rPr>
          <w:sz w:val="22"/>
        </w:rPr>
        <w:t xml:space="preserve">     </w:t>
      </w:r>
      <w:r w:rsidR="00D82EF7" w:rsidRPr="00AD4686">
        <w:rPr>
          <w:sz w:val="22"/>
        </w:rPr>
        <w:t>Il Tabernacolo e tutti i libri storici</w:t>
      </w:r>
    </w:p>
    <w:p w:rsidR="00D82EF7" w:rsidRPr="00AD4686" w:rsidRDefault="002F52C1" w:rsidP="00AD4686">
      <w:pPr>
        <w:spacing w:after="0" w:line="240" w:lineRule="atLeast"/>
        <w:ind w:left="2410" w:hanging="286"/>
        <w:jc w:val="both"/>
        <w:rPr>
          <w:sz w:val="22"/>
        </w:rPr>
      </w:pPr>
      <w:r w:rsidRPr="00AD4686">
        <w:rPr>
          <w:sz w:val="22"/>
        </w:rPr>
        <w:t xml:space="preserve">2) Una serie di </w:t>
      </w:r>
      <w:r w:rsidR="00D82EF7" w:rsidRPr="00AD4686">
        <w:rPr>
          <w:sz w:val="22"/>
        </w:rPr>
        <w:t>schedine bianche (14 per 14) con: a) Le tavole della Legge, b) Il candelabro a sette braccia, c) Il corno, Le trombe d’argento, d) Il Tabernacolo, e) L’altare degli olocausti, f) L’arca santa.</w:t>
      </w:r>
    </w:p>
    <w:p w:rsidR="006F40B0" w:rsidRPr="00AD4686" w:rsidRDefault="006F40B0" w:rsidP="00AD4686">
      <w:pPr>
        <w:spacing w:after="0" w:line="240" w:lineRule="atLeast"/>
        <w:ind w:left="2127" w:hanging="3"/>
        <w:jc w:val="both"/>
        <w:rPr>
          <w:sz w:val="22"/>
        </w:rPr>
      </w:pPr>
      <w:r w:rsidRPr="00AD4686">
        <w:rPr>
          <w:sz w:val="22"/>
        </w:rPr>
        <w:t xml:space="preserve">3) </w:t>
      </w:r>
      <w:r w:rsidR="00D82EF7" w:rsidRPr="00AD4686">
        <w:rPr>
          <w:sz w:val="22"/>
        </w:rPr>
        <w:t>Una serie di schedine dello stesso formato</w:t>
      </w:r>
      <w:r w:rsidRPr="00AD4686">
        <w:rPr>
          <w:sz w:val="22"/>
        </w:rPr>
        <w:t>.</w:t>
      </w:r>
    </w:p>
    <w:p w:rsidR="002F52C1" w:rsidRPr="00AD4686" w:rsidRDefault="002F52C1" w:rsidP="00AD4686">
      <w:pPr>
        <w:spacing w:after="0" w:line="240" w:lineRule="atLeast"/>
        <w:ind w:left="2127" w:hanging="3"/>
        <w:jc w:val="both"/>
        <w:rPr>
          <w:sz w:val="22"/>
        </w:rPr>
      </w:pPr>
      <w:r w:rsidRPr="00AD4686">
        <w:rPr>
          <w:sz w:val="22"/>
        </w:rPr>
        <w:t>.</w:t>
      </w:r>
    </w:p>
    <w:p w:rsidR="002F52C1" w:rsidRPr="00AD4686" w:rsidRDefault="002F52C1" w:rsidP="00AD4686">
      <w:pPr>
        <w:spacing w:after="0" w:line="240" w:lineRule="atLeast"/>
        <w:ind w:left="2410" w:hanging="283"/>
        <w:jc w:val="both"/>
        <w:rPr>
          <w:sz w:val="22"/>
        </w:rPr>
      </w:pPr>
    </w:p>
    <w:p w:rsidR="002F52C1" w:rsidRPr="00AD4686" w:rsidRDefault="002F52C1" w:rsidP="00AD4686">
      <w:pPr>
        <w:spacing w:after="0" w:line="240" w:lineRule="atLeast"/>
        <w:jc w:val="both"/>
        <w:rPr>
          <w:sz w:val="22"/>
        </w:rPr>
      </w:pPr>
    </w:p>
    <w:p w:rsidR="002F52C1" w:rsidRPr="00AD4686" w:rsidRDefault="002F52C1" w:rsidP="00AD4686">
      <w:pPr>
        <w:spacing w:after="0" w:line="240" w:lineRule="atLeast"/>
        <w:jc w:val="both"/>
        <w:rPr>
          <w:sz w:val="22"/>
        </w:rPr>
      </w:pPr>
    </w:p>
    <w:p w:rsidR="002F52C1" w:rsidRPr="00AD4686" w:rsidRDefault="002F52C1" w:rsidP="00AD4686">
      <w:pPr>
        <w:spacing w:after="0" w:line="240" w:lineRule="atLeast"/>
        <w:jc w:val="both"/>
        <w:rPr>
          <w:sz w:val="22"/>
        </w:rPr>
      </w:pPr>
    </w:p>
    <w:p w:rsidR="002F52C1" w:rsidRPr="00AD4686" w:rsidRDefault="002F52C1" w:rsidP="00AD4686">
      <w:pPr>
        <w:spacing w:after="0" w:line="240" w:lineRule="atLeast"/>
        <w:jc w:val="both"/>
        <w:rPr>
          <w:sz w:val="22"/>
        </w:rPr>
      </w:pPr>
    </w:p>
    <w:p w:rsidR="002F52C1" w:rsidRPr="00AD4686" w:rsidRDefault="002F52C1" w:rsidP="00AD4686">
      <w:pPr>
        <w:spacing w:after="0" w:line="240" w:lineRule="atLeast"/>
        <w:jc w:val="both"/>
        <w:rPr>
          <w:sz w:val="22"/>
        </w:rPr>
      </w:pPr>
    </w:p>
    <w:p w:rsidR="002F52C1" w:rsidRPr="00AD4686" w:rsidRDefault="002F52C1" w:rsidP="00AD4686">
      <w:pPr>
        <w:spacing w:after="0" w:line="240" w:lineRule="atLeast"/>
        <w:jc w:val="both"/>
        <w:rPr>
          <w:sz w:val="22"/>
        </w:rPr>
      </w:pPr>
    </w:p>
    <w:p w:rsidR="002F52C1" w:rsidRPr="00AD4686" w:rsidRDefault="002F52C1" w:rsidP="00AD4686">
      <w:pPr>
        <w:spacing w:after="0" w:line="240" w:lineRule="atLeast"/>
        <w:jc w:val="both"/>
        <w:rPr>
          <w:sz w:val="22"/>
        </w:rPr>
      </w:pPr>
    </w:p>
    <w:p w:rsidR="002F52C1" w:rsidRPr="00AD4686" w:rsidRDefault="002F52C1" w:rsidP="00AD4686">
      <w:pPr>
        <w:spacing w:after="0" w:line="240" w:lineRule="atLeast"/>
        <w:jc w:val="both"/>
        <w:rPr>
          <w:sz w:val="22"/>
        </w:rPr>
      </w:pPr>
    </w:p>
    <w:p w:rsidR="002F52C1" w:rsidRPr="00AD4686" w:rsidRDefault="002F52C1" w:rsidP="00AD4686">
      <w:pPr>
        <w:spacing w:after="0" w:line="240" w:lineRule="atLeast"/>
        <w:jc w:val="both"/>
        <w:rPr>
          <w:sz w:val="22"/>
        </w:rPr>
      </w:pPr>
    </w:p>
    <w:p w:rsidR="002F52C1" w:rsidRPr="00AD4686" w:rsidRDefault="002F52C1" w:rsidP="00AD4686">
      <w:pPr>
        <w:spacing w:after="0" w:line="240" w:lineRule="atLeast"/>
        <w:jc w:val="both"/>
        <w:rPr>
          <w:sz w:val="22"/>
        </w:rPr>
      </w:pPr>
    </w:p>
    <w:p w:rsidR="002F52C1" w:rsidRPr="00AD4686" w:rsidRDefault="002F52C1" w:rsidP="00AD4686">
      <w:pPr>
        <w:spacing w:after="0" w:line="240" w:lineRule="atLeast"/>
        <w:jc w:val="both"/>
        <w:rPr>
          <w:b/>
          <w:sz w:val="22"/>
        </w:rPr>
      </w:pPr>
    </w:p>
    <w:p w:rsidR="002F52C1" w:rsidRPr="00AD4686" w:rsidRDefault="002F52C1" w:rsidP="00AD4686">
      <w:pPr>
        <w:spacing w:after="0" w:line="240" w:lineRule="atLeast"/>
        <w:jc w:val="both"/>
        <w:rPr>
          <w:b/>
          <w:sz w:val="22"/>
        </w:rPr>
      </w:pPr>
    </w:p>
    <w:p w:rsidR="002F52C1" w:rsidRPr="00AD4686" w:rsidRDefault="002F52C1" w:rsidP="00AD4686">
      <w:pPr>
        <w:spacing w:after="0" w:line="240" w:lineRule="atLeast"/>
        <w:jc w:val="both"/>
        <w:rPr>
          <w:b/>
          <w:sz w:val="22"/>
        </w:rPr>
      </w:pPr>
    </w:p>
    <w:p w:rsidR="002F52C1" w:rsidRPr="00AD4686" w:rsidRDefault="002F52C1" w:rsidP="00AD4686">
      <w:pPr>
        <w:spacing w:after="0" w:line="240" w:lineRule="atLeast"/>
        <w:jc w:val="both"/>
        <w:rPr>
          <w:b/>
          <w:sz w:val="22"/>
        </w:rPr>
      </w:pPr>
    </w:p>
    <w:p w:rsidR="002F52C1" w:rsidRPr="00AD4686" w:rsidRDefault="002F52C1" w:rsidP="00AD4686">
      <w:pPr>
        <w:spacing w:after="0" w:line="240" w:lineRule="atLeast"/>
        <w:jc w:val="both"/>
        <w:rPr>
          <w:b/>
          <w:sz w:val="22"/>
        </w:rPr>
      </w:pPr>
    </w:p>
    <w:p w:rsidR="002F52C1" w:rsidRPr="00AD4686" w:rsidRDefault="002F52C1" w:rsidP="00AD4686">
      <w:pPr>
        <w:spacing w:after="0" w:line="240" w:lineRule="atLeast"/>
        <w:jc w:val="both"/>
        <w:rPr>
          <w:b/>
          <w:sz w:val="22"/>
        </w:rPr>
      </w:pPr>
    </w:p>
    <w:p w:rsidR="002F52C1" w:rsidRPr="00AD4686" w:rsidRDefault="002F52C1" w:rsidP="00AD4686">
      <w:pPr>
        <w:spacing w:after="0" w:line="240" w:lineRule="atLeast"/>
        <w:jc w:val="both"/>
        <w:rPr>
          <w:b/>
          <w:sz w:val="22"/>
        </w:rPr>
      </w:pPr>
    </w:p>
    <w:p w:rsidR="002F52C1" w:rsidRPr="00AD4686" w:rsidRDefault="002F52C1" w:rsidP="00AD4686">
      <w:pPr>
        <w:spacing w:after="0" w:line="240" w:lineRule="atLeast"/>
        <w:jc w:val="both"/>
        <w:rPr>
          <w:b/>
          <w:sz w:val="22"/>
        </w:rPr>
      </w:pPr>
    </w:p>
    <w:p w:rsidR="006F40B0" w:rsidRPr="00AD4686" w:rsidRDefault="006F40B0" w:rsidP="00AD4686">
      <w:pPr>
        <w:spacing w:after="0" w:line="240" w:lineRule="atLeast"/>
        <w:jc w:val="both"/>
        <w:rPr>
          <w:b/>
          <w:sz w:val="22"/>
        </w:rPr>
      </w:pPr>
    </w:p>
    <w:p w:rsidR="006F40B0" w:rsidRPr="00AD4686" w:rsidRDefault="006F40B0" w:rsidP="00AD4686">
      <w:pPr>
        <w:spacing w:after="0" w:line="240" w:lineRule="atLeast"/>
        <w:jc w:val="both"/>
        <w:rPr>
          <w:b/>
          <w:sz w:val="22"/>
        </w:rPr>
      </w:pPr>
    </w:p>
    <w:p w:rsidR="006F40B0" w:rsidRPr="00AD4686" w:rsidRDefault="006F40B0" w:rsidP="00AD4686">
      <w:pPr>
        <w:spacing w:after="0" w:line="240" w:lineRule="atLeast"/>
        <w:jc w:val="both"/>
        <w:rPr>
          <w:b/>
          <w:sz w:val="22"/>
        </w:rPr>
      </w:pPr>
    </w:p>
    <w:p w:rsidR="006F40B0" w:rsidRPr="00AD4686" w:rsidRDefault="006F40B0" w:rsidP="00AD4686">
      <w:pPr>
        <w:spacing w:after="0" w:line="240" w:lineRule="atLeast"/>
        <w:jc w:val="both"/>
        <w:rPr>
          <w:b/>
          <w:sz w:val="22"/>
        </w:rPr>
      </w:pPr>
    </w:p>
    <w:p w:rsidR="006F40B0" w:rsidRPr="00AD4686" w:rsidRDefault="006F40B0" w:rsidP="00AD4686">
      <w:pPr>
        <w:spacing w:after="0" w:line="240" w:lineRule="atLeast"/>
        <w:jc w:val="both"/>
        <w:rPr>
          <w:b/>
          <w:sz w:val="22"/>
        </w:rPr>
      </w:pPr>
    </w:p>
    <w:p w:rsidR="006F40B0" w:rsidRPr="00AD4686" w:rsidRDefault="006F40B0" w:rsidP="00AD4686">
      <w:pPr>
        <w:spacing w:after="0" w:line="240" w:lineRule="atLeast"/>
        <w:jc w:val="both"/>
        <w:rPr>
          <w:b/>
          <w:sz w:val="22"/>
        </w:rPr>
      </w:pPr>
    </w:p>
    <w:p w:rsidR="002F52C1" w:rsidRPr="00AD4686" w:rsidRDefault="00E26124" w:rsidP="00AD4686">
      <w:pPr>
        <w:spacing w:after="0" w:line="240" w:lineRule="atLeast"/>
        <w:jc w:val="both"/>
        <w:rPr>
          <w:b/>
          <w:sz w:val="22"/>
        </w:rPr>
      </w:pPr>
      <w:r w:rsidRPr="00AD4686">
        <w:rPr>
          <w:b/>
          <w:sz w:val="22"/>
        </w:rPr>
        <w:t>Spiegazione</w:t>
      </w:r>
      <w:r w:rsidR="002F52C1" w:rsidRPr="00AD4686">
        <w:rPr>
          <w:b/>
          <w:sz w:val="22"/>
        </w:rPr>
        <w:t>:</w:t>
      </w:r>
    </w:p>
    <w:p w:rsidR="00E26124" w:rsidRPr="00AD4686" w:rsidRDefault="00E26124" w:rsidP="00AD4686">
      <w:pPr>
        <w:pStyle w:val="Paragrafoelenco"/>
        <w:numPr>
          <w:ilvl w:val="0"/>
          <w:numId w:val="1"/>
        </w:numPr>
        <w:spacing w:after="0" w:line="240" w:lineRule="atLeast"/>
        <w:jc w:val="both"/>
        <w:rPr>
          <w:sz w:val="22"/>
        </w:rPr>
      </w:pPr>
      <w:r w:rsidRPr="007D24A4">
        <w:rPr>
          <w:sz w:val="22"/>
          <w:u w:val="single"/>
        </w:rPr>
        <w:t>Tavole della legge</w:t>
      </w:r>
      <w:r w:rsidRPr="00AD4686">
        <w:rPr>
          <w:sz w:val="22"/>
        </w:rPr>
        <w:t>: Vi erano incisi i comandamenti di Dio o Decalogo, Erano racchiusi nell’arca santa nel “Santo dei Santi”.</w:t>
      </w:r>
    </w:p>
    <w:p w:rsidR="00E26124" w:rsidRPr="00AD4686" w:rsidRDefault="00E26124" w:rsidP="00AD4686">
      <w:pPr>
        <w:pStyle w:val="Paragrafoelenco"/>
        <w:numPr>
          <w:ilvl w:val="0"/>
          <w:numId w:val="1"/>
        </w:numPr>
        <w:spacing w:after="0" w:line="240" w:lineRule="atLeast"/>
        <w:jc w:val="both"/>
        <w:rPr>
          <w:sz w:val="22"/>
        </w:rPr>
      </w:pPr>
      <w:r w:rsidRPr="007D24A4">
        <w:rPr>
          <w:sz w:val="22"/>
          <w:u w:val="single"/>
        </w:rPr>
        <w:t>Altare degli olocausti</w:t>
      </w:r>
      <w:r w:rsidRPr="00AD4686">
        <w:rPr>
          <w:sz w:val="22"/>
        </w:rPr>
        <w:t>: Altare che si trovava davanti al Tabernacolo, su di esso si bruciavano i sacrifici chiamati “olocaus</w:t>
      </w:r>
      <w:r w:rsidR="007D24A4">
        <w:rPr>
          <w:sz w:val="22"/>
        </w:rPr>
        <w:t>t</w:t>
      </w:r>
      <w:r w:rsidRPr="00AD4686">
        <w:rPr>
          <w:sz w:val="22"/>
        </w:rPr>
        <w:t>i” Era di legno di acacia rivestito d’oro.</w:t>
      </w:r>
    </w:p>
    <w:p w:rsidR="00E26124" w:rsidRPr="00AD4686" w:rsidRDefault="00E26124" w:rsidP="00AD4686">
      <w:pPr>
        <w:pStyle w:val="Paragrafoelenco"/>
        <w:numPr>
          <w:ilvl w:val="0"/>
          <w:numId w:val="1"/>
        </w:numPr>
        <w:spacing w:after="0" w:line="240" w:lineRule="atLeast"/>
        <w:jc w:val="both"/>
        <w:rPr>
          <w:sz w:val="22"/>
        </w:rPr>
      </w:pPr>
      <w:r w:rsidRPr="007D24A4">
        <w:rPr>
          <w:sz w:val="22"/>
          <w:u w:val="single"/>
        </w:rPr>
        <w:t>Tabernacolo</w:t>
      </w:r>
      <w:r w:rsidRPr="00AD4686">
        <w:rPr>
          <w:sz w:val="22"/>
        </w:rPr>
        <w:t>: Nel Tabernacolo un velo di lino ricamato divideva il primo ambiente detto “Santo” dal “Santo dei Santi” che conteneva l’Arca Santa.</w:t>
      </w:r>
    </w:p>
    <w:p w:rsidR="00092B88" w:rsidRPr="00AD4686" w:rsidRDefault="00E26124" w:rsidP="00AD4686">
      <w:pPr>
        <w:pStyle w:val="Paragrafoelenco"/>
        <w:numPr>
          <w:ilvl w:val="0"/>
          <w:numId w:val="1"/>
        </w:numPr>
        <w:spacing w:after="0" w:line="240" w:lineRule="atLeast"/>
        <w:jc w:val="both"/>
        <w:rPr>
          <w:sz w:val="22"/>
        </w:rPr>
      </w:pPr>
      <w:r w:rsidRPr="007D24A4">
        <w:rPr>
          <w:sz w:val="22"/>
          <w:u w:val="single"/>
        </w:rPr>
        <w:t>Santuario</w:t>
      </w:r>
      <w:r w:rsidRPr="00AD4686">
        <w:rPr>
          <w:sz w:val="22"/>
        </w:rPr>
        <w:t>: Nel recinto sacro si trovava il Tabernacolo</w:t>
      </w:r>
      <w:r w:rsidR="00092B88" w:rsidRPr="00AD4686">
        <w:rPr>
          <w:sz w:val="22"/>
        </w:rPr>
        <w:t>, il candelabro a sette braccia, l’altare degli olocausti, il mare di bronzo.</w:t>
      </w:r>
    </w:p>
    <w:p w:rsidR="00092B88" w:rsidRPr="00AD4686" w:rsidRDefault="00092B88" w:rsidP="00AD4686">
      <w:pPr>
        <w:pStyle w:val="Paragrafoelenco"/>
        <w:numPr>
          <w:ilvl w:val="0"/>
          <w:numId w:val="1"/>
        </w:numPr>
        <w:spacing w:after="0" w:line="240" w:lineRule="atLeast"/>
        <w:jc w:val="both"/>
        <w:rPr>
          <w:sz w:val="22"/>
        </w:rPr>
      </w:pPr>
      <w:r w:rsidRPr="007D24A4">
        <w:rPr>
          <w:sz w:val="22"/>
          <w:u w:val="single"/>
        </w:rPr>
        <w:t>Arca Santa</w:t>
      </w:r>
      <w:r w:rsidRPr="00AD4686">
        <w:rPr>
          <w:sz w:val="22"/>
        </w:rPr>
        <w:t>: Si trovava nel luogo più interno del Tabernacolo, che si chiamava “Santo dei Santi”. Conteneva le Tavole della Legge, cioè la Parola del Signore. Era di legno di acacia rivestito d’oro di dentro e di fuori. Due cherubini ne coprivano il coperchio con le ali spiegate.</w:t>
      </w:r>
    </w:p>
    <w:p w:rsidR="00092B88" w:rsidRPr="00AD4686" w:rsidRDefault="00092B88" w:rsidP="00AD4686">
      <w:pPr>
        <w:pStyle w:val="Paragrafoelenco"/>
        <w:numPr>
          <w:ilvl w:val="0"/>
          <w:numId w:val="1"/>
        </w:numPr>
        <w:spacing w:after="0" w:line="240" w:lineRule="atLeast"/>
        <w:jc w:val="both"/>
        <w:rPr>
          <w:sz w:val="22"/>
        </w:rPr>
      </w:pPr>
      <w:r w:rsidRPr="007D24A4">
        <w:rPr>
          <w:sz w:val="22"/>
          <w:u w:val="single"/>
        </w:rPr>
        <w:t>Trombe d’argento</w:t>
      </w:r>
      <w:r w:rsidRPr="00AD4686">
        <w:rPr>
          <w:sz w:val="22"/>
        </w:rPr>
        <w:t xml:space="preserve">: Le trombe d’argento furono fatte fondere per ordine di </w:t>
      </w:r>
      <w:proofErr w:type="spellStart"/>
      <w:r w:rsidRPr="00AD4686">
        <w:rPr>
          <w:sz w:val="22"/>
        </w:rPr>
        <w:t>Mosé</w:t>
      </w:r>
      <w:proofErr w:type="spellEnd"/>
      <w:r w:rsidRPr="00AD4686">
        <w:rPr>
          <w:sz w:val="22"/>
        </w:rPr>
        <w:t>, erano in numero di due e dovevano essere suonate dai sacerdoti figli di Aronne e servivano a convocare l’assemblea e a</w:t>
      </w:r>
      <w:r w:rsidR="007D24A4">
        <w:rPr>
          <w:sz w:val="22"/>
        </w:rPr>
        <w:t xml:space="preserve"> </w:t>
      </w:r>
      <w:r w:rsidRPr="00AD4686">
        <w:rPr>
          <w:sz w:val="22"/>
        </w:rPr>
        <w:t>f</w:t>
      </w:r>
      <w:r w:rsidR="007D24A4">
        <w:rPr>
          <w:sz w:val="22"/>
        </w:rPr>
        <w:t>a</w:t>
      </w:r>
      <w:r w:rsidRPr="00AD4686">
        <w:rPr>
          <w:sz w:val="22"/>
        </w:rPr>
        <w:t>re muovere il campo.</w:t>
      </w:r>
    </w:p>
    <w:p w:rsidR="00092B88" w:rsidRPr="00AD4686" w:rsidRDefault="00092B88" w:rsidP="00AD4686">
      <w:pPr>
        <w:pStyle w:val="Paragrafoelenco"/>
        <w:numPr>
          <w:ilvl w:val="0"/>
          <w:numId w:val="1"/>
        </w:numPr>
        <w:spacing w:after="0" w:line="240" w:lineRule="atLeast"/>
        <w:jc w:val="both"/>
        <w:rPr>
          <w:sz w:val="22"/>
        </w:rPr>
      </w:pPr>
      <w:r w:rsidRPr="007D24A4">
        <w:rPr>
          <w:sz w:val="22"/>
          <w:u w:val="single"/>
        </w:rPr>
        <w:t xml:space="preserve">Candelabro a sette bracci: </w:t>
      </w:r>
      <w:r w:rsidRPr="00AD4686">
        <w:rPr>
          <w:sz w:val="22"/>
        </w:rPr>
        <w:t xml:space="preserve">Candelabro d’oro che si trovava nel Santuario, in cima ad ogni braccio ardeva una lampada a Dio. Rappresentava l’albero della vita, stilizzato. In ebraico si chiamava </w:t>
      </w:r>
      <w:proofErr w:type="spellStart"/>
      <w:r w:rsidRPr="00AD4686">
        <w:rPr>
          <w:sz w:val="22"/>
        </w:rPr>
        <w:t>Memorà</w:t>
      </w:r>
      <w:proofErr w:type="spellEnd"/>
    </w:p>
    <w:p w:rsidR="00092B88" w:rsidRPr="00AD4686" w:rsidRDefault="00092B88" w:rsidP="00AD4686">
      <w:pPr>
        <w:pStyle w:val="Paragrafoelenco"/>
        <w:numPr>
          <w:ilvl w:val="0"/>
          <w:numId w:val="1"/>
        </w:numPr>
        <w:spacing w:after="0" w:line="240" w:lineRule="atLeast"/>
        <w:jc w:val="both"/>
        <w:rPr>
          <w:sz w:val="22"/>
        </w:rPr>
      </w:pPr>
      <w:r w:rsidRPr="007D24A4">
        <w:rPr>
          <w:sz w:val="22"/>
          <w:u w:val="single"/>
        </w:rPr>
        <w:t>Corno di montone</w:t>
      </w:r>
      <w:r w:rsidRPr="00AD4686">
        <w:rPr>
          <w:sz w:val="22"/>
        </w:rPr>
        <w:t>: Serviva a radunare il popolo e a trasmettere gli ordini.</w:t>
      </w:r>
    </w:p>
    <w:p w:rsidR="007D24A4" w:rsidRDefault="007D24A4" w:rsidP="00AD4686">
      <w:pPr>
        <w:spacing w:after="0" w:line="240" w:lineRule="atLeast"/>
        <w:jc w:val="both"/>
        <w:rPr>
          <w:b/>
          <w:sz w:val="22"/>
        </w:rPr>
      </w:pPr>
    </w:p>
    <w:p w:rsidR="00092B88" w:rsidRPr="00AD4686" w:rsidRDefault="002F52C1" w:rsidP="00AD4686">
      <w:pPr>
        <w:spacing w:after="0" w:line="240" w:lineRule="atLeast"/>
        <w:jc w:val="both"/>
        <w:rPr>
          <w:sz w:val="22"/>
        </w:rPr>
      </w:pPr>
      <w:r w:rsidRPr="00AD4686">
        <w:rPr>
          <w:b/>
          <w:sz w:val="22"/>
        </w:rPr>
        <w:lastRenderedPageBreak/>
        <w:t xml:space="preserve">Punti dottrinali: </w:t>
      </w:r>
      <w:r w:rsidRPr="00AD4686">
        <w:rPr>
          <w:sz w:val="22"/>
        </w:rPr>
        <w:t xml:space="preserve">1) </w:t>
      </w:r>
      <w:r w:rsidR="00092B88" w:rsidRPr="00AD4686">
        <w:rPr>
          <w:sz w:val="22"/>
        </w:rPr>
        <w:t>La Legge: nuova e più intima manifestazione di Dio.</w:t>
      </w:r>
    </w:p>
    <w:p w:rsidR="00092B88" w:rsidRPr="00AD4686" w:rsidRDefault="002F52C1" w:rsidP="00AD4686">
      <w:pPr>
        <w:spacing w:after="0" w:line="240" w:lineRule="atLeast"/>
        <w:ind w:left="1985" w:hanging="284"/>
        <w:jc w:val="both"/>
        <w:rPr>
          <w:sz w:val="22"/>
        </w:rPr>
      </w:pPr>
      <w:r w:rsidRPr="00AD4686">
        <w:rPr>
          <w:sz w:val="22"/>
        </w:rPr>
        <w:t xml:space="preserve">2) </w:t>
      </w:r>
      <w:r w:rsidR="00092B88" w:rsidRPr="00AD4686">
        <w:rPr>
          <w:sz w:val="22"/>
        </w:rPr>
        <w:t>Concetto di Legge per l’Ebreo: Lampada al piede del pio, luce al suo cammino.</w:t>
      </w:r>
    </w:p>
    <w:p w:rsidR="002F52C1" w:rsidRPr="00AD4686" w:rsidRDefault="002F52C1" w:rsidP="00AD4686">
      <w:pPr>
        <w:spacing w:after="0" w:line="240" w:lineRule="atLeast"/>
        <w:ind w:left="1985" w:hanging="275"/>
        <w:jc w:val="both"/>
        <w:rPr>
          <w:sz w:val="22"/>
        </w:rPr>
      </w:pPr>
      <w:r w:rsidRPr="00AD4686">
        <w:rPr>
          <w:sz w:val="22"/>
        </w:rPr>
        <w:t xml:space="preserve">3) </w:t>
      </w:r>
      <w:r w:rsidR="00653AC3" w:rsidRPr="00AD4686">
        <w:rPr>
          <w:sz w:val="22"/>
        </w:rPr>
        <w:t>La Legge indica, Cristo ci dà la forza di camminare.</w:t>
      </w:r>
    </w:p>
    <w:p w:rsidR="00653AC3" w:rsidRPr="00AD4686" w:rsidRDefault="00653AC3" w:rsidP="00AD4686">
      <w:pPr>
        <w:spacing w:after="0" w:line="240" w:lineRule="atLeast"/>
        <w:jc w:val="both"/>
        <w:rPr>
          <w:b/>
          <w:sz w:val="22"/>
        </w:rPr>
      </w:pPr>
      <w:r w:rsidRPr="00AD4686">
        <w:rPr>
          <w:b/>
          <w:sz w:val="22"/>
        </w:rPr>
        <w:t>Età di partenza: 8 – 9 anni</w:t>
      </w:r>
    </w:p>
    <w:p w:rsidR="00653AC3" w:rsidRPr="00AD4686" w:rsidRDefault="00653AC3" w:rsidP="00AD4686">
      <w:pPr>
        <w:spacing w:after="0" w:line="240" w:lineRule="atLeast"/>
        <w:jc w:val="both"/>
        <w:rPr>
          <w:b/>
          <w:sz w:val="16"/>
          <w:szCs w:val="16"/>
        </w:rPr>
      </w:pPr>
    </w:p>
    <w:p w:rsidR="00C14190" w:rsidRPr="00AD4686" w:rsidRDefault="00C14190" w:rsidP="00AD4686">
      <w:pPr>
        <w:spacing w:after="0" w:line="240" w:lineRule="atLeast"/>
        <w:jc w:val="both"/>
        <w:rPr>
          <w:b/>
          <w:sz w:val="22"/>
        </w:rPr>
      </w:pPr>
      <w:r w:rsidRPr="00AD4686">
        <w:rPr>
          <w:b/>
          <w:sz w:val="22"/>
        </w:rPr>
        <w:t>Punti dottrinali:</w:t>
      </w:r>
    </w:p>
    <w:p w:rsidR="00C14190" w:rsidRPr="00AD4686" w:rsidRDefault="00C14190" w:rsidP="00AD4686">
      <w:pPr>
        <w:pStyle w:val="Paragrafoelenco"/>
        <w:numPr>
          <w:ilvl w:val="0"/>
          <w:numId w:val="5"/>
        </w:numPr>
        <w:spacing w:after="0" w:line="240" w:lineRule="atLeast"/>
        <w:ind w:left="426" w:hanging="426"/>
        <w:jc w:val="both"/>
        <w:rPr>
          <w:b/>
          <w:sz w:val="22"/>
        </w:rPr>
      </w:pPr>
      <w:r w:rsidRPr="00AD4686">
        <w:rPr>
          <w:sz w:val="22"/>
        </w:rPr>
        <w:t xml:space="preserve">Progresso del piano di Dio: a) Israele è costituito popolo mediante la Legge. </w:t>
      </w:r>
      <w:r w:rsidR="007D24A4">
        <w:rPr>
          <w:sz w:val="22"/>
        </w:rPr>
        <w:t>b</w:t>
      </w:r>
      <w:r w:rsidRPr="00AD4686">
        <w:rPr>
          <w:sz w:val="22"/>
        </w:rPr>
        <w:t xml:space="preserve">) La presenza di Dio si stabilizza: nuvola, arca. </w:t>
      </w:r>
      <w:r w:rsidR="007D24A4">
        <w:rPr>
          <w:sz w:val="22"/>
        </w:rPr>
        <w:t>c</w:t>
      </w:r>
      <w:r w:rsidRPr="00AD4686">
        <w:rPr>
          <w:sz w:val="22"/>
        </w:rPr>
        <w:t>) Non più un solo mediatore: Abramo ma un popolo sacerdotale.</w:t>
      </w:r>
    </w:p>
    <w:p w:rsidR="00C14190" w:rsidRPr="00AD4686" w:rsidRDefault="00C14190" w:rsidP="00AD4686">
      <w:pPr>
        <w:pStyle w:val="Paragrafoelenco"/>
        <w:numPr>
          <w:ilvl w:val="0"/>
          <w:numId w:val="5"/>
        </w:numPr>
        <w:spacing w:after="0" w:line="240" w:lineRule="atLeast"/>
        <w:ind w:left="426" w:hanging="426"/>
        <w:jc w:val="both"/>
        <w:rPr>
          <w:b/>
          <w:sz w:val="22"/>
        </w:rPr>
      </w:pPr>
      <w:r w:rsidRPr="00AD4686">
        <w:rPr>
          <w:sz w:val="22"/>
        </w:rPr>
        <w:t>Motivi della schiavitù egiziana e dell’Esodo.</w:t>
      </w:r>
    </w:p>
    <w:p w:rsidR="00C14190" w:rsidRPr="00AD4686" w:rsidRDefault="00C14190" w:rsidP="00AD4686">
      <w:pPr>
        <w:pStyle w:val="Paragrafoelenco"/>
        <w:numPr>
          <w:ilvl w:val="0"/>
          <w:numId w:val="5"/>
        </w:numPr>
        <w:spacing w:after="0" w:line="240" w:lineRule="atLeast"/>
        <w:ind w:left="426" w:hanging="426"/>
        <w:jc w:val="both"/>
        <w:rPr>
          <w:b/>
          <w:sz w:val="22"/>
        </w:rPr>
      </w:pPr>
      <w:r w:rsidRPr="00AD4686">
        <w:rPr>
          <w:sz w:val="22"/>
        </w:rPr>
        <w:t>Il popolo eletto ha tutte le debolezze degli altri popoli, ma nella sua debolezza si manifesta la potenza e la bontà di Dio.</w:t>
      </w:r>
    </w:p>
    <w:p w:rsidR="00C14190" w:rsidRPr="00AD4686" w:rsidRDefault="00C14190" w:rsidP="00AD4686">
      <w:pPr>
        <w:pStyle w:val="Paragrafoelenco"/>
        <w:numPr>
          <w:ilvl w:val="0"/>
          <w:numId w:val="5"/>
        </w:numPr>
        <w:spacing w:after="0" w:line="240" w:lineRule="atLeast"/>
        <w:ind w:left="426" w:hanging="426"/>
        <w:jc w:val="both"/>
        <w:rPr>
          <w:b/>
          <w:sz w:val="22"/>
        </w:rPr>
      </w:pPr>
      <w:r w:rsidRPr="00AD4686">
        <w:rPr>
          <w:sz w:val="22"/>
        </w:rPr>
        <w:t>L’iniziativa del bene viene sempre da Dio.</w:t>
      </w:r>
      <w:r w:rsidR="007D24A4">
        <w:rPr>
          <w:sz w:val="22"/>
        </w:rPr>
        <w:t xml:space="preserve"> </w:t>
      </w:r>
      <w:proofErr w:type="spellStart"/>
      <w:r w:rsidRPr="00AD4686">
        <w:rPr>
          <w:sz w:val="22"/>
        </w:rPr>
        <w:t>Mosé</w:t>
      </w:r>
      <w:proofErr w:type="spellEnd"/>
      <w:r w:rsidRPr="00AD4686">
        <w:rPr>
          <w:sz w:val="22"/>
        </w:rPr>
        <w:t xml:space="preserve"> è grande perché Dio è con lui.</w:t>
      </w:r>
    </w:p>
    <w:p w:rsidR="00C14190" w:rsidRPr="00AD4686" w:rsidRDefault="00C14190" w:rsidP="00AD4686">
      <w:pPr>
        <w:pStyle w:val="Paragrafoelenco"/>
        <w:numPr>
          <w:ilvl w:val="0"/>
          <w:numId w:val="5"/>
        </w:numPr>
        <w:spacing w:after="0" w:line="240" w:lineRule="atLeast"/>
        <w:ind w:left="426" w:hanging="426"/>
        <w:jc w:val="both"/>
        <w:rPr>
          <w:b/>
          <w:sz w:val="22"/>
        </w:rPr>
      </w:pPr>
      <w:r w:rsidRPr="00AD4686">
        <w:rPr>
          <w:sz w:val="22"/>
        </w:rPr>
        <w:t>Dio si serva anche di avvenimenti naturali per intervenire nella nostra storia.</w:t>
      </w:r>
    </w:p>
    <w:p w:rsidR="00C14190" w:rsidRPr="00AD4686" w:rsidRDefault="00C14190" w:rsidP="00AD4686">
      <w:pPr>
        <w:spacing w:after="0" w:line="240" w:lineRule="atLeast"/>
        <w:jc w:val="both"/>
        <w:rPr>
          <w:b/>
          <w:sz w:val="16"/>
          <w:szCs w:val="16"/>
        </w:rPr>
      </w:pPr>
    </w:p>
    <w:p w:rsidR="002F52C1" w:rsidRPr="00AD4686" w:rsidRDefault="002F52C1" w:rsidP="00AD4686">
      <w:pPr>
        <w:spacing w:after="0" w:line="240" w:lineRule="atLeast"/>
        <w:jc w:val="both"/>
        <w:rPr>
          <w:b/>
          <w:sz w:val="22"/>
        </w:rPr>
      </w:pPr>
      <w:r w:rsidRPr="00AD4686">
        <w:rPr>
          <w:b/>
          <w:sz w:val="22"/>
        </w:rPr>
        <w:t>Presentazione della lezione:</w:t>
      </w:r>
    </w:p>
    <w:p w:rsidR="00C14190" w:rsidRPr="00AD4686" w:rsidRDefault="002F52C1" w:rsidP="00AD4686">
      <w:pPr>
        <w:pStyle w:val="Paragrafoelenco"/>
        <w:numPr>
          <w:ilvl w:val="0"/>
          <w:numId w:val="2"/>
        </w:numPr>
        <w:spacing w:after="0" w:line="240" w:lineRule="atLeast"/>
        <w:jc w:val="both"/>
        <w:rPr>
          <w:b/>
          <w:sz w:val="22"/>
        </w:rPr>
      </w:pPr>
      <w:r w:rsidRPr="00AD4686">
        <w:rPr>
          <w:b/>
          <w:sz w:val="22"/>
        </w:rPr>
        <w:t>Collegamento</w:t>
      </w:r>
      <w:r w:rsidR="00C14190" w:rsidRPr="00AD4686">
        <w:rPr>
          <w:sz w:val="22"/>
        </w:rPr>
        <w:t>: Storia della salvezza, storia di Abramo.</w:t>
      </w:r>
    </w:p>
    <w:p w:rsidR="00C14190" w:rsidRPr="00AD4686" w:rsidRDefault="00C14190" w:rsidP="00AD4686">
      <w:pPr>
        <w:pStyle w:val="Paragrafoelenco"/>
        <w:numPr>
          <w:ilvl w:val="0"/>
          <w:numId w:val="2"/>
        </w:numPr>
        <w:spacing w:after="0" w:line="240" w:lineRule="atLeast"/>
        <w:jc w:val="both"/>
        <w:rPr>
          <w:b/>
          <w:sz w:val="22"/>
        </w:rPr>
      </w:pPr>
      <w:r w:rsidRPr="00AD4686">
        <w:rPr>
          <w:sz w:val="22"/>
        </w:rPr>
        <w:t>Si fa notare che dalla Creazione alla Redenzione ci sono stati dei momenti speciali nei quali gli uomini hanno conosciuto meglio l’amore di Dio e hanno stabilito con Lui una nuova relazione. Con questi avvenimenti si è andata colmando la distanza</w:t>
      </w:r>
      <w:r w:rsidR="002F52C1" w:rsidRPr="00AD4686">
        <w:rPr>
          <w:sz w:val="22"/>
        </w:rPr>
        <w:t xml:space="preserve"> </w:t>
      </w:r>
      <w:r w:rsidRPr="00AD4686">
        <w:rPr>
          <w:sz w:val="22"/>
        </w:rPr>
        <w:t>operata dal peccato.</w:t>
      </w:r>
    </w:p>
    <w:p w:rsidR="00E95ACB" w:rsidRPr="00AD4686" w:rsidRDefault="00C14190" w:rsidP="00AD4686">
      <w:pPr>
        <w:pStyle w:val="Paragrafoelenco"/>
        <w:numPr>
          <w:ilvl w:val="0"/>
          <w:numId w:val="2"/>
        </w:numPr>
        <w:spacing w:after="0" w:line="240" w:lineRule="atLeast"/>
        <w:jc w:val="both"/>
        <w:rPr>
          <w:b/>
          <w:sz w:val="22"/>
        </w:rPr>
      </w:pPr>
      <w:r w:rsidRPr="00AD4686">
        <w:rPr>
          <w:sz w:val="22"/>
        </w:rPr>
        <w:t>Con Abramo che ha conosciuto il Dio vivente, si può dire che l’umanità sia salita di un gradino verso di Lui. Ma Dio continuerà a chinarsi verso</w:t>
      </w:r>
      <w:r w:rsidR="00E95ACB" w:rsidRPr="00AD4686">
        <w:rPr>
          <w:sz w:val="22"/>
        </w:rPr>
        <w:t xml:space="preserve"> l’uomo finché darà il suo Figlio stesso.</w:t>
      </w:r>
    </w:p>
    <w:p w:rsidR="00E95ACB" w:rsidRPr="00AD4686" w:rsidRDefault="00E95ACB" w:rsidP="00AD4686">
      <w:pPr>
        <w:pStyle w:val="Paragrafoelenco"/>
        <w:numPr>
          <w:ilvl w:val="0"/>
          <w:numId w:val="2"/>
        </w:numPr>
        <w:spacing w:after="0" w:line="240" w:lineRule="atLeast"/>
        <w:jc w:val="both"/>
        <w:rPr>
          <w:b/>
          <w:sz w:val="22"/>
        </w:rPr>
      </w:pPr>
      <w:r w:rsidRPr="00AD4686">
        <w:rPr>
          <w:sz w:val="22"/>
        </w:rPr>
        <w:t>Un altro intervento di Dio lo abbiamo nel 1250 circa a.C., quando Dio chiama un altro uomo, perché liberi il suo popolo dalla schiavitù del Faraone.</w:t>
      </w:r>
    </w:p>
    <w:p w:rsidR="00E95ACB" w:rsidRPr="00AD4686" w:rsidRDefault="00E95ACB" w:rsidP="00AD4686">
      <w:pPr>
        <w:pStyle w:val="Paragrafoelenco"/>
        <w:numPr>
          <w:ilvl w:val="0"/>
          <w:numId w:val="2"/>
        </w:numPr>
        <w:spacing w:after="0" w:line="240" w:lineRule="atLeast"/>
        <w:jc w:val="both"/>
        <w:rPr>
          <w:b/>
          <w:sz w:val="22"/>
        </w:rPr>
      </w:pPr>
      <w:r w:rsidRPr="00AD4686">
        <w:rPr>
          <w:sz w:val="22"/>
        </w:rPr>
        <w:t xml:space="preserve">(Si presentano i motivi per cui gli Ebrei sono in Egitto: siccità, carestia, fertilità della valle del Nilo, aumento demografico e oppressione da parte di </w:t>
      </w:r>
      <w:proofErr w:type="spellStart"/>
      <w:r w:rsidRPr="00AD4686">
        <w:rPr>
          <w:sz w:val="22"/>
        </w:rPr>
        <w:t>Ramsete</w:t>
      </w:r>
      <w:proofErr w:type="spellEnd"/>
      <w:r w:rsidRPr="00AD4686">
        <w:rPr>
          <w:sz w:val="22"/>
        </w:rPr>
        <w:t xml:space="preserve"> II, lamento del popolo).</w:t>
      </w:r>
    </w:p>
    <w:p w:rsidR="00E95ACB" w:rsidRPr="00AD4686" w:rsidRDefault="00E95ACB" w:rsidP="00AD4686">
      <w:pPr>
        <w:pStyle w:val="Paragrafoelenco"/>
        <w:numPr>
          <w:ilvl w:val="0"/>
          <w:numId w:val="2"/>
        </w:numPr>
        <w:spacing w:after="0" w:line="240" w:lineRule="atLeast"/>
        <w:jc w:val="both"/>
        <w:rPr>
          <w:b/>
          <w:sz w:val="22"/>
        </w:rPr>
      </w:pPr>
      <w:r w:rsidRPr="00AD4686">
        <w:rPr>
          <w:b/>
          <w:sz w:val="22"/>
        </w:rPr>
        <w:t xml:space="preserve">Ma Dio ascolta il lamento del popolo </w:t>
      </w:r>
      <w:r w:rsidRPr="00AD4686">
        <w:rPr>
          <w:sz w:val="22"/>
        </w:rPr>
        <w:t xml:space="preserve">e chiama Mosè, che si trovava un giorno nel </w:t>
      </w:r>
      <w:r w:rsidR="007D24A4">
        <w:rPr>
          <w:sz w:val="22"/>
        </w:rPr>
        <w:t>d</w:t>
      </w:r>
      <w:r w:rsidRPr="00AD4686">
        <w:rPr>
          <w:sz w:val="22"/>
        </w:rPr>
        <w:t xml:space="preserve">eserto, col prodigio del roveto che ardeva e non consumava (si spiega che  nei luoghi caldi spesso i cespugli si incendiano spontaneamente) da cui partì la voce: “Io sono il Dio di Abramo, di Isacco e di Giacobbe … ho udito ecc..” (Si narra il fatto). In seguito a ciò </w:t>
      </w:r>
      <w:proofErr w:type="spellStart"/>
      <w:r w:rsidRPr="00AD4686">
        <w:rPr>
          <w:sz w:val="22"/>
        </w:rPr>
        <w:t>Mosé</w:t>
      </w:r>
      <w:proofErr w:type="spellEnd"/>
      <w:r w:rsidRPr="00AD4686">
        <w:rPr>
          <w:sz w:val="22"/>
        </w:rPr>
        <w:t xml:space="preserve"> si reca dal faraone per chiedergli di lasciar partire il popolo ebreo per rendere culto al Dio unico.</w:t>
      </w:r>
    </w:p>
    <w:p w:rsidR="00E95ACB" w:rsidRPr="00AD4686" w:rsidRDefault="00E95ACB" w:rsidP="00AD4686">
      <w:pPr>
        <w:pStyle w:val="Paragrafoelenco"/>
        <w:numPr>
          <w:ilvl w:val="0"/>
          <w:numId w:val="2"/>
        </w:numPr>
        <w:spacing w:after="0" w:line="240" w:lineRule="atLeast"/>
        <w:jc w:val="both"/>
        <w:rPr>
          <w:sz w:val="22"/>
        </w:rPr>
      </w:pPr>
      <w:r w:rsidRPr="00AD4686">
        <w:rPr>
          <w:sz w:val="22"/>
        </w:rPr>
        <w:t xml:space="preserve">Il Faraone si oppone e allora l’Egitto viene colpito da </w:t>
      </w:r>
      <w:r w:rsidR="004D68D5">
        <w:rPr>
          <w:sz w:val="22"/>
        </w:rPr>
        <w:t>12</w:t>
      </w:r>
      <w:r w:rsidRPr="00AD4686">
        <w:rPr>
          <w:sz w:val="22"/>
        </w:rPr>
        <w:t xml:space="preserve"> piaghe, cioè da 12 castighi. Ma il Faraone non si arrese fino a che la morte non ebbe co</w:t>
      </w:r>
      <w:r w:rsidR="00AD4686">
        <w:rPr>
          <w:sz w:val="22"/>
        </w:rPr>
        <w:t>l</w:t>
      </w:r>
      <w:r w:rsidRPr="00AD4686">
        <w:rPr>
          <w:sz w:val="22"/>
        </w:rPr>
        <w:t>pito i primogeniti, quelli cioè sui quali si fondavano le speranze dell’Egitto.</w:t>
      </w:r>
    </w:p>
    <w:p w:rsidR="00E95ACB" w:rsidRPr="00AD4686" w:rsidRDefault="00E95ACB" w:rsidP="00AD4686">
      <w:pPr>
        <w:pStyle w:val="Paragrafoelenco"/>
        <w:numPr>
          <w:ilvl w:val="0"/>
          <w:numId w:val="2"/>
        </w:numPr>
        <w:spacing w:after="0" w:line="240" w:lineRule="atLeast"/>
        <w:jc w:val="both"/>
        <w:rPr>
          <w:sz w:val="22"/>
        </w:rPr>
      </w:pPr>
      <w:r w:rsidRPr="00AD4686">
        <w:rPr>
          <w:sz w:val="22"/>
        </w:rPr>
        <w:t>Il popolo ebreo però restò immun</w:t>
      </w:r>
      <w:r w:rsidR="005E4D90" w:rsidRPr="00AD4686">
        <w:rPr>
          <w:sz w:val="22"/>
        </w:rPr>
        <w:t>e</w:t>
      </w:r>
      <w:r w:rsidRPr="00AD4686">
        <w:rPr>
          <w:sz w:val="22"/>
        </w:rPr>
        <w:t xml:space="preserve"> da questo flagello perché credeva nel Dio vivente, nel Dio di Abramo che dà la vita</w:t>
      </w:r>
      <w:r w:rsidR="005E4D90" w:rsidRPr="00AD4686">
        <w:rPr>
          <w:sz w:val="22"/>
        </w:rPr>
        <w:t>.</w:t>
      </w:r>
    </w:p>
    <w:p w:rsidR="00E95ACB" w:rsidRPr="00AD4686" w:rsidRDefault="005E4D90" w:rsidP="00AD4686">
      <w:pPr>
        <w:pStyle w:val="Paragrafoelenco"/>
        <w:numPr>
          <w:ilvl w:val="0"/>
          <w:numId w:val="2"/>
        </w:numPr>
        <w:spacing w:after="0" w:line="240" w:lineRule="atLeast"/>
        <w:jc w:val="both"/>
        <w:rPr>
          <w:sz w:val="22"/>
        </w:rPr>
      </w:pPr>
      <w:r w:rsidRPr="00AD4686">
        <w:rPr>
          <w:sz w:val="22"/>
        </w:rPr>
        <w:t>Si narra dell’immolazione dell’agnello e del sangue col quale avevano segnato gli stipiti delle porte (usanza che vi</w:t>
      </w:r>
      <w:r w:rsidR="004D68D5">
        <w:rPr>
          <w:sz w:val="22"/>
        </w:rPr>
        <w:t>g</w:t>
      </w:r>
      <w:r w:rsidRPr="00AD4686">
        <w:rPr>
          <w:sz w:val="22"/>
        </w:rPr>
        <w:t>e ancora oggi presso certi popoli per allontanare calamità) che per gli Ebrei vuol essere un appello al Dio vivente, perché li liberi dal flagello: Angelo sterminatore = passare della malattia.</w:t>
      </w:r>
    </w:p>
    <w:p w:rsidR="005E4D90" w:rsidRPr="00AD4686" w:rsidRDefault="005E4D90" w:rsidP="00AD4686">
      <w:pPr>
        <w:pStyle w:val="Paragrafoelenco"/>
        <w:numPr>
          <w:ilvl w:val="0"/>
          <w:numId w:val="2"/>
        </w:numPr>
        <w:spacing w:after="0" w:line="240" w:lineRule="atLeast"/>
        <w:jc w:val="both"/>
        <w:rPr>
          <w:sz w:val="22"/>
        </w:rPr>
      </w:pPr>
      <w:r w:rsidRPr="00AD4686">
        <w:rPr>
          <w:sz w:val="22"/>
        </w:rPr>
        <w:t>Il fatto che gli Ebrei vegliarono col bastone in mano, con la veste cinta e i piedi calzati è ancora questa un’usanza di alcuni popoli in occasione di epidemie. Il Faraone allora lasciò partire gli Ebrei che si accamparono lungo le rive del Mar Rosso, ma poi, pentitosi li fece inseguire.</w:t>
      </w:r>
    </w:p>
    <w:p w:rsidR="005E4D90" w:rsidRPr="00AD4686" w:rsidRDefault="005E4D90" w:rsidP="00AD4686">
      <w:pPr>
        <w:pStyle w:val="Paragrafoelenco"/>
        <w:numPr>
          <w:ilvl w:val="0"/>
          <w:numId w:val="2"/>
        </w:numPr>
        <w:spacing w:after="0" w:line="240" w:lineRule="atLeast"/>
        <w:jc w:val="both"/>
        <w:rPr>
          <w:sz w:val="22"/>
        </w:rPr>
      </w:pPr>
      <w:r w:rsidRPr="00AD4686">
        <w:rPr>
          <w:sz w:val="22"/>
        </w:rPr>
        <w:t xml:space="preserve">Gli Ebrei si lamentano con </w:t>
      </w:r>
      <w:proofErr w:type="spellStart"/>
      <w:r w:rsidRPr="00AD4686">
        <w:rPr>
          <w:sz w:val="22"/>
        </w:rPr>
        <w:t>Mosé</w:t>
      </w:r>
      <w:proofErr w:type="spellEnd"/>
      <w:r w:rsidRPr="00AD4686">
        <w:rPr>
          <w:sz w:val="22"/>
        </w:rPr>
        <w:t>, ma egli li rassicura dell’aiuto di Dio.</w:t>
      </w:r>
    </w:p>
    <w:p w:rsidR="005E4D90" w:rsidRPr="00AD4686" w:rsidRDefault="005E4D90" w:rsidP="00AD4686">
      <w:pPr>
        <w:pStyle w:val="Paragrafoelenco"/>
        <w:numPr>
          <w:ilvl w:val="0"/>
          <w:numId w:val="2"/>
        </w:numPr>
        <w:spacing w:after="0" w:line="240" w:lineRule="atLeast"/>
        <w:jc w:val="both"/>
        <w:rPr>
          <w:sz w:val="22"/>
        </w:rPr>
      </w:pPr>
      <w:r w:rsidRPr="00AD4686">
        <w:rPr>
          <w:sz w:val="22"/>
        </w:rPr>
        <w:t>In quel punto il mare era basso ed ecco un forte vento orientale spazzare via le onde, sicché gli Ebrei possono attraversare il mare a piedi asciutti; lo stesso vento però (indice della presenza di Dio) non permise agli Egiziani di passare.</w:t>
      </w:r>
    </w:p>
    <w:p w:rsidR="005E4D90" w:rsidRPr="00AD4686" w:rsidRDefault="005E4D90" w:rsidP="00AD4686">
      <w:pPr>
        <w:pStyle w:val="Paragrafoelenco"/>
        <w:numPr>
          <w:ilvl w:val="0"/>
          <w:numId w:val="2"/>
        </w:numPr>
        <w:spacing w:after="0" w:line="240" w:lineRule="atLeast"/>
        <w:jc w:val="both"/>
        <w:rPr>
          <w:sz w:val="22"/>
        </w:rPr>
      </w:pPr>
      <w:r w:rsidRPr="00AD4686">
        <w:rPr>
          <w:sz w:val="22"/>
        </w:rPr>
        <w:t>Gli Ebrei capirono allora che l’amore di Dio li aveva salvati e intonarono un canto di ringraziamento.</w:t>
      </w:r>
    </w:p>
    <w:p w:rsidR="005E4D90" w:rsidRPr="00AD4686" w:rsidRDefault="005E4D90" w:rsidP="00AD4686">
      <w:pPr>
        <w:pStyle w:val="Paragrafoelenco"/>
        <w:numPr>
          <w:ilvl w:val="0"/>
          <w:numId w:val="2"/>
        </w:numPr>
        <w:spacing w:after="0" w:line="240" w:lineRule="atLeast"/>
        <w:jc w:val="both"/>
        <w:rPr>
          <w:sz w:val="22"/>
        </w:rPr>
      </w:pPr>
      <w:r w:rsidRPr="00AD4686">
        <w:rPr>
          <w:sz w:val="22"/>
        </w:rPr>
        <w:t>A questo punto si può far vedere la cartina delle foci del Nilo dove gli Ebrei si erano accampati. Si può leggere anche qualche libro</w:t>
      </w:r>
      <w:r w:rsidR="00AD4686" w:rsidRPr="00AD4686">
        <w:rPr>
          <w:sz w:val="22"/>
        </w:rPr>
        <w:t xml:space="preserve">: “La vocazione di </w:t>
      </w:r>
      <w:proofErr w:type="spellStart"/>
      <w:r w:rsidR="00AD4686" w:rsidRPr="00AD4686">
        <w:rPr>
          <w:sz w:val="22"/>
        </w:rPr>
        <w:t>Mosé</w:t>
      </w:r>
      <w:proofErr w:type="spellEnd"/>
      <w:r w:rsidR="00AD4686" w:rsidRPr="00AD4686">
        <w:rPr>
          <w:sz w:val="22"/>
        </w:rPr>
        <w:t>”, “Il sangue dell’agnello”, “Il passaggio del Mar Rosso”.</w:t>
      </w:r>
    </w:p>
    <w:p w:rsidR="00AD4686" w:rsidRPr="00AD4686" w:rsidRDefault="00AD4686" w:rsidP="00AD4686">
      <w:pPr>
        <w:pStyle w:val="Paragrafoelenco"/>
        <w:numPr>
          <w:ilvl w:val="0"/>
          <w:numId w:val="2"/>
        </w:numPr>
        <w:spacing w:after="0" w:line="240" w:lineRule="atLeast"/>
        <w:jc w:val="both"/>
        <w:rPr>
          <w:sz w:val="22"/>
        </w:rPr>
      </w:pPr>
      <w:r w:rsidRPr="00AD4686">
        <w:rPr>
          <w:sz w:val="22"/>
        </w:rPr>
        <w:t>Si presentano anche i cartoncini 14 per 14) con i disegni riportanti gli elementi dell’Esodo</w:t>
      </w:r>
    </w:p>
    <w:p w:rsidR="002F52C1" w:rsidRPr="007D24A4" w:rsidRDefault="002F52C1" w:rsidP="00AD4686">
      <w:pPr>
        <w:spacing w:after="0" w:line="240" w:lineRule="atLeast"/>
        <w:ind w:left="708"/>
        <w:jc w:val="both"/>
        <w:rPr>
          <w:sz w:val="16"/>
          <w:szCs w:val="16"/>
        </w:rPr>
      </w:pPr>
    </w:p>
    <w:p w:rsidR="00AD4686" w:rsidRPr="007D24A4" w:rsidRDefault="002F52C1" w:rsidP="00AD4686">
      <w:pPr>
        <w:spacing w:after="0" w:line="240" w:lineRule="atLeast"/>
        <w:ind w:left="851" w:hanging="848"/>
        <w:jc w:val="both"/>
        <w:rPr>
          <w:sz w:val="20"/>
          <w:szCs w:val="20"/>
        </w:rPr>
      </w:pPr>
      <w:r w:rsidRPr="007D24A4">
        <w:rPr>
          <w:b/>
          <w:sz w:val="20"/>
          <w:szCs w:val="20"/>
        </w:rPr>
        <w:t>Esercizi</w:t>
      </w:r>
      <w:r w:rsidRPr="007D24A4">
        <w:rPr>
          <w:sz w:val="20"/>
          <w:szCs w:val="20"/>
        </w:rPr>
        <w:t xml:space="preserve">: </w:t>
      </w:r>
      <w:r w:rsidR="00AD4686" w:rsidRPr="007D24A4">
        <w:rPr>
          <w:sz w:val="20"/>
          <w:szCs w:val="20"/>
        </w:rPr>
        <w:t>Si può riprodurre la cartina dell’esodo, si può illustrare qualche avvenimento, si possono ricalcare i disegni ecc …</w:t>
      </w:r>
    </w:p>
    <w:p w:rsidR="00AD4686" w:rsidRPr="007D24A4" w:rsidRDefault="002F52C1" w:rsidP="00AD4686">
      <w:pPr>
        <w:spacing w:after="0" w:line="240" w:lineRule="atLeast"/>
        <w:ind w:left="708" w:hanging="705"/>
        <w:jc w:val="both"/>
        <w:rPr>
          <w:sz w:val="20"/>
          <w:szCs w:val="20"/>
        </w:rPr>
      </w:pPr>
      <w:r w:rsidRPr="007D24A4">
        <w:rPr>
          <w:b/>
          <w:sz w:val="20"/>
          <w:szCs w:val="20"/>
        </w:rPr>
        <w:t xml:space="preserve">Scopi: </w:t>
      </w:r>
      <w:r w:rsidRPr="007D24A4">
        <w:rPr>
          <w:b/>
          <w:sz w:val="20"/>
          <w:szCs w:val="20"/>
        </w:rPr>
        <w:tab/>
        <w:t xml:space="preserve">diretto: </w:t>
      </w:r>
      <w:r w:rsidR="00AD4686" w:rsidRPr="007D24A4">
        <w:rPr>
          <w:sz w:val="20"/>
          <w:szCs w:val="20"/>
        </w:rPr>
        <w:t>conoscenza delle vicende storiche dell’esodo per la valutazione della dimensione umana del popolo eletto e dei mezzi di salvezza usati da Dio.</w:t>
      </w:r>
    </w:p>
    <w:p w:rsidR="00AD4686" w:rsidRPr="007D24A4" w:rsidRDefault="002F52C1" w:rsidP="00AD4686">
      <w:pPr>
        <w:spacing w:after="0" w:line="240" w:lineRule="atLeast"/>
        <w:ind w:left="705"/>
        <w:jc w:val="both"/>
        <w:rPr>
          <w:sz w:val="20"/>
          <w:szCs w:val="20"/>
        </w:rPr>
      </w:pPr>
      <w:r w:rsidRPr="007D24A4">
        <w:rPr>
          <w:b/>
          <w:sz w:val="20"/>
          <w:szCs w:val="20"/>
        </w:rPr>
        <w:t xml:space="preserve">Indiretto: </w:t>
      </w:r>
      <w:r w:rsidRPr="007D24A4">
        <w:rPr>
          <w:sz w:val="20"/>
          <w:szCs w:val="20"/>
        </w:rPr>
        <w:t>a</w:t>
      </w:r>
      <w:r w:rsidR="00AD4686" w:rsidRPr="007D24A4">
        <w:rPr>
          <w:sz w:val="20"/>
          <w:szCs w:val="20"/>
        </w:rPr>
        <w:t>bituarsi a vedere la provvidenza divina negli avvenimenti e n</w:t>
      </w:r>
      <w:r w:rsidR="004D68D5">
        <w:rPr>
          <w:sz w:val="20"/>
          <w:szCs w:val="20"/>
        </w:rPr>
        <w:t>e</w:t>
      </w:r>
      <w:r w:rsidR="00AD4686" w:rsidRPr="007D24A4">
        <w:rPr>
          <w:sz w:val="20"/>
          <w:szCs w:val="20"/>
        </w:rPr>
        <w:t>lle circostanze che guidano la nostra vita.</w:t>
      </w:r>
    </w:p>
    <w:sectPr w:rsidR="00AD4686" w:rsidRPr="007D24A4" w:rsidSect="007D24A4">
      <w:pgSz w:w="11906" w:h="16838"/>
      <w:pgMar w:top="1135" w:right="1134"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792A21"/>
    <w:multiLevelType w:val="hybridMultilevel"/>
    <w:tmpl w:val="9ED844B6"/>
    <w:lvl w:ilvl="0" w:tplc="413871E4">
      <w:start w:val="1"/>
      <w:numFmt w:val="decimal"/>
      <w:lvlText w:val="%1)"/>
      <w:lvlJc w:val="left"/>
      <w:pPr>
        <w:ind w:left="1065"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
    <w:nsid w:val="630E5A61"/>
    <w:multiLevelType w:val="hybridMultilevel"/>
    <w:tmpl w:val="0E7272B0"/>
    <w:lvl w:ilvl="0" w:tplc="04100001">
      <w:start w:val="1"/>
      <w:numFmt w:val="bullet"/>
      <w:lvlText w:val=""/>
      <w:lvlJc w:val="left"/>
      <w:pPr>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
    <w:nsid w:val="6AF17F76"/>
    <w:multiLevelType w:val="hybridMultilevel"/>
    <w:tmpl w:val="5A36399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2F52C1"/>
    <w:rsid w:val="00092B88"/>
    <w:rsid w:val="002F52C1"/>
    <w:rsid w:val="003D487A"/>
    <w:rsid w:val="004846F0"/>
    <w:rsid w:val="004D68D5"/>
    <w:rsid w:val="005E4D90"/>
    <w:rsid w:val="00653AC3"/>
    <w:rsid w:val="006F40B0"/>
    <w:rsid w:val="007D24A4"/>
    <w:rsid w:val="00AD4686"/>
    <w:rsid w:val="00C14190"/>
    <w:rsid w:val="00C929F3"/>
    <w:rsid w:val="00D82EF7"/>
    <w:rsid w:val="00E26124"/>
    <w:rsid w:val="00E95ACB"/>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F52C1"/>
    <w:pPr>
      <w:spacing w:after="160" w:line="256" w:lineRule="auto"/>
    </w:pPr>
    <w:rPr>
      <w:rFonts w:ascii="Times New Roman" w:hAnsi="Times New Roman"/>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2F52C1"/>
    <w:pPr>
      <w:spacing w:line="254" w:lineRule="auto"/>
      <w:ind w:left="720"/>
      <w:contextualSpacing/>
    </w:pPr>
  </w:style>
  <w:style w:type="paragraph" w:styleId="Testofumetto">
    <w:name w:val="Balloon Text"/>
    <w:basedOn w:val="Normale"/>
    <w:link w:val="TestofumettoCarattere"/>
    <w:uiPriority w:val="99"/>
    <w:semiHidden/>
    <w:unhideWhenUsed/>
    <w:rsid w:val="002F52C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F52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52217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907</Words>
  <Characters>5172</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6067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2016-05-03T14:18:00Z</cp:lastPrinted>
  <dcterms:created xsi:type="dcterms:W3CDTF">2016-05-03T14:44:00Z</dcterms:created>
  <dcterms:modified xsi:type="dcterms:W3CDTF">2016-05-03T14:44:00Z</dcterms:modified>
</cp:coreProperties>
</file>